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361" w:rsidRPr="00BF3361" w:rsidRDefault="00BF3361" w:rsidP="00BF3361">
      <w:pPr>
        <w:spacing w:before="60" w:after="60"/>
        <w:rPr>
          <w:rFonts w:ascii="Times New Roman" w:hAnsi="Times New Roman" w:cs="Times New Roman"/>
          <w:b/>
          <w:i/>
          <w:color w:val="0000FF"/>
          <w:sz w:val="24"/>
          <w:szCs w:val="24"/>
        </w:rPr>
      </w:pPr>
      <w:r w:rsidRPr="00BF3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RFB No: </w:t>
      </w:r>
      <w:r w:rsidR="00613F25" w:rsidRPr="008C4F82">
        <w:rPr>
          <w:b/>
          <w:i/>
          <w:color w:val="0000FF"/>
        </w:rPr>
        <w:t>AF EIP ICB-1.5.1.2</w:t>
      </w:r>
    </w:p>
    <w:p w:rsidR="00BF3361" w:rsidRPr="00BF3361" w:rsidRDefault="00BF3361" w:rsidP="00BF3361">
      <w:pPr>
        <w:pStyle w:val="BodyText"/>
        <w:rPr>
          <w:rFonts w:ascii="Times New Roman" w:hAnsi="Times New Roman" w:cs="Times New Roman"/>
          <w:b/>
          <w:i/>
          <w:color w:val="0000FF"/>
          <w:sz w:val="24"/>
          <w:szCs w:val="24"/>
        </w:rPr>
      </w:pPr>
      <w:r w:rsidRPr="00BF3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Project:</w:t>
      </w:r>
      <w:r w:rsidRPr="00BF3361">
        <w:rPr>
          <w:rFonts w:ascii="Times New Roman" w:hAnsi="Times New Roman" w:cs="Times New Roman"/>
          <w:b/>
          <w:i/>
          <w:color w:val="0000FF"/>
          <w:sz w:val="24"/>
          <w:szCs w:val="24"/>
        </w:rPr>
        <w:t xml:space="preserve"> ADDITIONAL FINANCING FOR “EDUCATION IMPROVEMENT PROJECT”</w:t>
      </w:r>
    </w:p>
    <w:p w:rsidR="00BF3361" w:rsidRPr="00BF3361" w:rsidRDefault="00BF3361" w:rsidP="00BF3361">
      <w:pPr>
        <w:suppressAutoHyphens/>
        <w:spacing w:before="120" w:after="120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BF3361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Purchaser</w:t>
      </w:r>
      <w:r w:rsidRPr="00BF3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proofErr w:type="spellStart"/>
      <w:r w:rsidRPr="00BF3361">
        <w:rPr>
          <w:rFonts w:ascii="Times New Roman" w:hAnsi="Times New Roman" w:cs="Times New Roman"/>
          <w:b/>
          <w:i/>
          <w:color w:val="0000FF"/>
          <w:sz w:val="24"/>
          <w:szCs w:val="24"/>
        </w:rPr>
        <w:t>Center</w:t>
      </w:r>
      <w:proofErr w:type="spellEnd"/>
      <w:r w:rsidRPr="00BF3361">
        <w:rPr>
          <w:rFonts w:ascii="Times New Roman" w:hAnsi="Times New Roman" w:cs="Times New Roman"/>
          <w:b/>
          <w:i/>
          <w:color w:val="0000FF"/>
          <w:sz w:val="24"/>
          <w:szCs w:val="24"/>
        </w:rPr>
        <w:t xml:space="preserve"> for Education Projects PIU SA</w:t>
      </w:r>
      <w:r w:rsidRPr="00BF3361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</w:p>
    <w:p w:rsidR="00BF3361" w:rsidRPr="00BF3361" w:rsidRDefault="00BF3361" w:rsidP="00BF3361">
      <w:pPr>
        <w:spacing w:before="60" w:after="60"/>
        <w:rPr>
          <w:rFonts w:ascii="Times New Roman" w:hAnsi="Times New Roman" w:cs="Times New Roman"/>
          <w:b/>
          <w:i/>
          <w:color w:val="0000FF"/>
          <w:sz w:val="24"/>
          <w:szCs w:val="24"/>
        </w:rPr>
      </w:pPr>
      <w:r w:rsidRPr="00BF3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Country: </w:t>
      </w:r>
      <w:r w:rsidRPr="00BF3361">
        <w:rPr>
          <w:rFonts w:ascii="Times New Roman" w:hAnsi="Times New Roman" w:cs="Times New Roman"/>
          <w:b/>
          <w:i/>
          <w:color w:val="0000FF"/>
          <w:sz w:val="24"/>
          <w:szCs w:val="24"/>
        </w:rPr>
        <w:t>Armenia</w:t>
      </w:r>
    </w:p>
    <w:p w:rsidR="00606476" w:rsidRPr="00BF3361" w:rsidRDefault="00606476" w:rsidP="0038756F">
      <w:pPr>
        <w:spacing w:after="120" w:line="240" w:lineRule="auto"/>
        <w:rPr>
          <w:rFonts w:ascii="Times New Roman" w:eastAsia="Calibri" w:hAnsi="Times New Roman" w:cs="Times New Roman"/>
          <w:b/>
          <w:sz w:val="24"/>
          <w:szCs w:val="24"/>
          <w:lang w:bidi="en-US"/>
        </w:rPr>
      </w:pPr>
    </w:p>
    <w:p w:rsidR="00606476" w:rsidRPr="00BF3361" w:rsidRDefault="00606476" w:rsidP="00606476">
      <w:pPr>
        <w:spacing w:after="120" w:line="240" w:lineRule="auto"/>
        <w:rPr>
          <w:rFonts w:ascii="Times New Roman" w:eastAsia="Calibri" w:hAnsi="Times New Roman" w:cs="Times New Roman"/>
          <w:b/>
          <w:sz w:val="24"/>
          <w:szCs w:val="24"/>
          <w:lang w:val="en-US" w:bidi="en-US"/>
        </w:rPr>
      </w:pPr>
      <w:r w:rsidRPr="00BF3361">
        <w:rPr>
          <w:rFonts w:ascii="Times New Roman" w:eastAsia="Calibri" w:hAnsi="Times New Roman" w:cs="Times New Roman"/>
          <w:b/>
          <w:sz w:val="24"/>
          <w:szCs w:val="24"/>
          <w:lang w:bidi="en-US"/>
        </w:rPr>
        <w:t xml:space="preserve">CLARIFICATION NO. </w:t>
      </w:r>
      <w:r w:rsidR="00BF3361">
        <w:rPr>
          <w:rFonts w:ascii="Times New Roman" w:eastAsia="Calibri" w:hAnsi="Times New Roman" w:cs="Times New Roman"/>
          <w:b/>
          <w:sz w:val="24"/>
          <w:szCs w:val="24"/>
          <w:lang w:bidi="en-US"/>
        </w:rPr>
        <w:t>1</w:t>
      </w:r>
      <w:r w:rsidR="002518FD" w:rsidRPr="00BF3361">
        <w:rPr>
          <w:rFonts w:ascii="Times New Roman" w:eastAsia="Calibri" w:hAnsi="Times New Roman" w:cs="Times New Roman"/>
          <w:b/>
          <w:sz w:val="24"/>
          <w:szCs w:val="24"/>
          <w:lang w:bidi="en-US"/>
        </w:rPr>
        <w:t>, answer</w:t>
      </w:r>
      <w:r w:rsidR="00007F81">
        <w:rPr>
          <w:rFonts w:ascii="Times New Roman" w:eastAsia="Calibri" w:hAnsi="Times New Roman" w:cs="Times New Roman"/>
          <w:b/>
          <w:sz w:val="24"/>
          <w:szCs w:val="24"/>
          <w:lang w:bidi="en-US"/>
        </w:rPr>
        <w:t>s</w:t>
      </w:r>
      <w:r w:rsidR="002518FD" w:rsidRPr="00BF3361">
        <w:rPr>
          <w:rFonts w:ascii="Times New Roman" w:eastAsia="Calibri" w:hAnsi="Times New Roman" w:cs="Times New Roman"/>
          <w:b/>
          <w:sz w:val="24"/>
          <w:szCs w:val="24"/>
          <w:lang w:bidi="en-US"/>
        </w:rPr>
        <w:t xml:space="preserve"> to question</w:t>
      </w:r>
      <w:r w:rsidR="00007F81">
        <w:rPr>
          <w:rFonts w:ascii="Times New Roman" w:eastAsia="Calibri" w:hAnsi="Times New Roman" w:cs="Times New Roman"/>
          <w:b/>
          <w:sz w:val="24"/>
          <w:szCs w:val="24"/>
          <w:lang w:bidi="en-US"/>
        </w:rPr>
        <w:t>s</w:t>
      </w:r>
      <w:r w:rsidR="002518FD" w:rsidRPr="00BF3361">
        <w:rPr>
          <w:rFonts w:ascii="Times New Roman" w:eastAsia="Calibri" w:hAnsi="Times New Roman" w:cs="Times New Roman"/>
          <w:b/>
          <w:sz w:val="24"/>
          <w:szCs w:val="24"/>
          <w:lang w:bidi="en-US"/>
        </w:rPr>
        <w:t xml:space="preserve"> received </w:t>
      </w:r>
      <w:r w:rsidR="005C4C07" w:rsidRPr="00BF3361">
        <w:rPr>
          <w:rFonts w:ascii="Times New Roman" w:eastAsia="Calibri" w:hAnsi="Times New Roman" w:cs="Times New Roman"/>
          <w:b/>
          <w:sz w:val="24"/>
          <w:szCs w:val="24"/>
          <w:lang w:bidi="en-US"/>
        </w:rPr>
        <w:t xml:space="preserve">on </w:t>
      </w:r>
      <w:r w:rsidR="00613F25">
        <w:rPr>
          <w:rFonts w:ascii="Times New Roman" w:eastAsia="Calibri" w:hAnsi="Times New Roman" w:cs="Times New Roman"/>
          <w:b/>
          <w:sz w:val="24"/>
          <w:szCs w:val="24"/>
          <w:lang w:bidi="en-US"/>
        </w:rPr>
        <w:t>15</w:t>
      </w:r>
      <w:r w:rsidR="005C4C07" w:rsidRPr="00BF3361">
        <w:rPr>
          <w:rFonts w:ascii="Times New Roman" w:eastAsia="Calibri" w:hAnsi="Times New Roman" w:cs="Times New Roman"/>
          <w:b/>
          <w:sz w:val="24"/>
          <w:szCs w:val="24"/>
          <w:lang w:bidi="en-US"/>
        </w:rPr>
        <w:t xml:space="preserve"> March</w:t>
      </w:r>
      <w:r w:rsidR="002518FD" w:rsidRPr="00BF3361">
        <w:rPr>
          <w:rFonts w:ascii="Times New Roman" w:eastAsia="Calibri" w:hAnsi="Times New Roman" w:cs="Times New Roman"/>
          <w:b/>
          <w:sz w:val="24"/>
          <w:szCs w:val="24"/>
          <w:lang w:bidi="en-US"/>
        </w:rPr>
        <w:t xml:space="preserve"> 202</w:t>
      </w:r>
      <w:r w:rsidR="00613F25">
        <w:rPr>
          <w:rFonts w:ascii="Times New Roman" w:eastAsia="Calibri" w:hAnsi="Times New Roman" w:cs="Times New Roman"/>
          <w:b/>
          <w:sz w:val="24"/>
          <w:szCs w:val="24"/>
          <w:lang w:bidi="en-US"/>
        </w:rPr>
        <w:t>4</w:t>
      </w:r>
    </w:p>
    <w:p w:rsidR="00606476" w:rsidRPr="00300EEF" w:rsidRDefault="00606476" w:rsidP="00606476">
      <w:pPr>
        <w:spacing w:after="120" w:line="240" w:lineRule="auto"/>
        <w:rPr>
          <w:rFonts w:ascii="Times New Roman" w:eastAsia="Calibri" w:hAnsi="Times New Roman" w:cs="Times New Roman"/>
          <w:b/>
          <w:lang w:val="en-US" w:bidi="en-US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5"/>
        <w:gridCol w:w="4285"/>
        <w:gridCol w:w="4819"/>
      </w:tblGrid>
      <w:tr w:rsidR="00606476" w:rsidRPr="00300EEF" w:rsidTr="00606476">
        <w:tc>
          <w:tcPr>
            <w:tcW w:w="535" w:type="dxa"/>
            <w:shd w:val="clear" w:color="auto" w:fill="auto"/>
          </w:tcPr>
          <w:p w:rsidR="00606476" w:rsidRPr="00300EEF" w:rsidRDefault="00606476" w:rsidP="00606476">
            <w:pPr>
              <w:widowControl w:val="0"/>
              <w:spacing w:after="120" w:line="240" w:lineRule="auto"/>
              <w:rPr>
                <w:rFonts w:ascii="Times New Roman" w:eastAsia="Calibri" w:hAnsi="Times New Roman" w:cs="Times New Roman"/>
                <w:b/>
                <w:lang w:bidi="en-US"/>
              </w:rPr>
            </w:pPr>
            <w:r w:rsidRPr="00300EEF">
              <w:rPr>
                <w:rFonts w:ascii="Times New Roman" w:eastAsia="Calibri" w:hAnsi="Times New Roman" w:cs="Times New Roman"/>
                <w:b/>
                <w:lang w:bidi="en-US"/>
              </w:rPr>
              <w:t>No</w:t>
            </w:r>
          </w:p>
        </w:tc>
        <w:tc>
          <w:tcPr>
            <w:tcW w:w="4285" w:type="dxa"/>
            <w:shd w:val="clear" w:color="auto" w:fill="auto"/>
          </w:tcPr>
          <w:p w:rsidR="00606476" w:rsidRPr="00300EEF" w:rsidRDefault="00606476" w:rsidP="00606476">
            <w:pPr>
              <w:widowControl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lang w:bidi="en-US"/>
              </w:rPr>
            </w:pPr>
            <w:r w:rsidRPr="00300EEF">
              <w:rPr>
                <w:rFonts w:ascii="Times New Roman" w:eastAsia="Calibri" w:hAnsi="Times New Roman" w:cs="Times New Roman"/>
                <w:b/>
                <w:lang w:bidi="en-US"/>
              </w:rPr>
              <w:t>Question</w:t>
            </w:r>
          </w:p>
        </w:tc>
        <w:tc>
          <w:tcPr>
            <w:tcW w:w="4819" w:type="dxa"/>
            <w:shd w:val="clear" w:color="auto" w:fill="auto"/>
          </w:tcPr>
          <w:p w:rsidR="00606476" w:rsidRPr="00300EEF" w:rsidRDefault="00606476" w:rsidP="00606476">
            <w:pPr>
              <w:widowControl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lang w:bidi="en-US"/>
              </w:rPr>
            </w:pPr>
            <w:r w:rsidRPr="00300EEF">
              <w:rPr>
                <w:rFonts w:ascii="Times New Roman" w:eastAsia="Calibri" w:hAnsi="Times New Roman" w:cs="Times New Roman"/>
                <w:b/>
                <w:lang w:bidi="en-US"/>
              </w:rPr>
              <w:t>Answer</w:t>
            </w:r>
          </w:p>
        </w:tc>
      </w:tr>
      <w:tr w:rsidR="00613F25" w:rsidRPr="00300EEF" w:rsidTr="00613F25">
        <w:trPr>
          <w:trHeight w:val="1853"/>
        </w:trPr>
        <w:tc>
          <w:tcPr>
            <w:tcW w:w="535" w:type="dxa"/>
            <w:shd w:val="clear" w:color="auto" w:fill="auto"/>
          </w:tcPr>
          <w:p w:rsidR="00613F25" w:rsidRPr="00300EEF" w:rsidRDefault="00613F25" w:rsidP="0065120A">
            <w:pPr>
              <w:widowControl w:val="0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Times New Roman" w:eastAsia="Calibri" w:hAnsi="Times New Roman" w:cs="Times New Roman"/>
                <w:lang w:bidi="en-US"/>
              </w:rPr>
            </w:pPr>
          </w:p>
        </w:tc>
        <w:tc>
          <w:tcPr>
            <w:tcW w:w="4285" w:type="dxa"/>
            <w:shd w:val="clear" w:color="auto" w:fill="auto"/>
          </w:tcPr>
          <w:p w:rsidR="00613F25" w:rsidRPr="002B677D" w:rsidRDefault="00613F25" w:rsidP="00613F25">
            <w:pPr>
              <w:pStyle w:val="v1msolistparagraph"/>
              <w:shd w:val="clear" w:color="auto" w:fill="FFFFFF"/>
              <w:spacing w:after="0" w:line="282" w:lineRule="atLeast"/>
              <w:ind w:left="-80" w:firstLine="270"/>
              <w:jc w:val="both"/>
              <w:rPr>
                <w:rFonts w:eastAsiaTheme="minorHAnsi"/>
                <w:bCs/>
                <w:lang w:val="en-US" w:eastAsia="fr-FR" w:bidi="en-US"/>
              </w:rPr>
            </w:pPr>
            <w:r w:rsidRPr="002B677D">
              <w:rPr>
                <w:rFonts w:eastAsiaTheme="minorHAnsi"/>
                <w:bCs/>
                <w:lang w:val="en-US" w:eastAsia="fr-FR" w:bidi="en-US"/>
              </w:rPr>
              <w:t>In most of the items in each lot, it is written "User manuals are required in Armenian Language"</w:t>
            </w:r>
          </w:p>
          <w:p w:rsidR="00613F25" w:rsidRPr="002B677D" w:rsidRDefault="00613F25" w:rsidP="00613F25">
            <w:pPr>
              <w:pStyle w:val="v1msolistparagraph"/>
              <w:shd w:val="clear" w:color="auto" w:fill="FFFFFF"/>
              <w:spacing w:before="0" w:beforeAutospacing="0" w:after="0" w:afterAutospacing="0" w:line="282" w:lineRule="atLeast"/>
              <w:ind w:left="10" w:firstLine="540"/>
              <w:jc w:val="both"/>
              <w:rPr>
                <w:rFonts w:eastAsiaTheme="minorHAnsi"/>
                <w:bCs/>
                <w:lang w:val="en-US" w:eastAsia="fr-FR" w:bidi="en-US"/>
              </w:rPr>
            </w:pPr>
            <w:r w:rsidRPr="002B677D">
              <w:rPr>
                <w:rFonts w:eastAsiaTheme="minorHAnsi"/>
                <w:bCs/>
                <w:lang w:val="en-US" w:eastAsia="fr-FR" w:bidi="en-US"/>
              </w:rPr>
              <w:t>Kindly confirm if the user manuals can be provided in English Language, being an Indian Bidder.</w:t>
            </w:r>
          </w:p>
        </w:tc>
        <w:tc>
          <w:tcPr>
            <w:tcW w:w="4819" w:type="dxa"/>
            <w:shd w:val="clear" w:color="auto" w:fill="auto"/>
          </w:tcPr>
          <w:p w:rsidR="00613F25" w:rsidRPr="00356FE4" w:rsidRDefault="002B677D" w:rsidP="001265D9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 w:eastAsia="fr-FR" w:bidi="en-US"/>
              </w:rPr>
            </w:pPr>
            <w:r w:rsidRPr="002B677D">
              <w:rPr>
                <w:rFonts w:ascii="Times New Roman" w:hAnsi="Times New Roman" w:cs="Times New Roman"/>
                <w:bCs/>
                <w:sz w:val="24"/>
                <w:szCs w:val="24"/>
                <w:lang w:val="en-US" w:eastAsia="fr-FR" w:bidi="en-US"/>
              </w:rPr>
              <w:t>Because user manuals will be used in Armenian schools they must be provided in the Armenian language.</w:t>
            </w:r>
          </w:p>
        </w:tc>
      </w:tr>
      <w:tr w:rsidR="00613F25" w:rsidRPr="00300EEF" w:rsidTr="00613F25">
        <w:trPr>
          <w:trHeight w:val="1745"/>
        </w:trPr>
        <w:tc>
          <w:tcPr>
            <w:tcW w:w="535" w:type="dxa"/>
            <w:shd w:val="clear" w:color="auto" w:fill="auto"/>
          </w:tcPr>
          <w:p w:rsidR="00613F25" w:rsidRPr="00300EEF" w:rsidRDefault="00613F25" w:rsidP="0065120A">
            <w:pPr>
              <w:widowControl w:val="0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Times New Roman" w:eastAsia="Calibri" w:hAnsi="Times New Roman" w:cs="Times New Roman"/>
                <w:lang w:bidi="en-US"/>
              </w:rPr>
            </w:pPr>
          </w:p>
        </w:tc>
        <w:tc>
          <w:tcPr>
            <w:tcW w:w="4285" w:type="dxa"/>
            <w:shd w:val="clear" w:color="auto" w:fill="auto"/>
          </w:tcPr>
          <w:p w:rsidR="00613F25" w:rsidRPr="002B677D" w:rsidRDefault="00613F25" w:rsidP="00613F25">
            <w:pPr>
              <w:pStyle w:val="v1msolistparagraph"/>
              <w:shd w:val="clear" w:color="auto" w:fill="FFFFFF"/>
              <w:spacing w:before="0" w:beforeAutospacing="0" w:after="0" w:afterAutospacing="0" w:line="282" w:lineRule="atLeast"/>
              <w:jc w:val="both"/>
              <w:rPr>
                <w:rFonts w:eastAsiaTheme="minorHAnsi"/>
                <w:bCs/>
                <w:lang w:val="en-US" w:eastAsia="fr-FR" w:bidi="en-US"/>
              </w:rPr>
            </w:pPr>
            <w:r w:rsidRPr="002B677D">
              <w:rPr>
                <w:rFonts w:eastAsiaTheme="minorHAnsi"/>
                <w:bCs/>
                <w:lang w:val="en-US" w:eastAsia="fr-FR" w:bidi="en-US"/>
              </w:rPr>
              <w:t>   Looking into larger no. of quantity of items required in each laboratory, could you advise whether the evaluation will be conducted on an item-by-item basis or on a lot-wise basis?</w:t>
            </w:r>
          </w:p>
          <w:p w:rsidR="00613F25" w:rsidRPr="002B677D" w:rsidRDefault="00613F25" w:rsidP="00613F25">
            <w:pPr>
              <w:pStyle w:val="v1msolistparagraph"/>
              <w:shd w:val="clear" w:color="auto" w:fill="FFFFFF"/>
              <w:spacing w:before="0" w:beforeAutospacing="0" w:after="200" w:afterAutospacing="0" w:line="282" w:lineRule="atLeast"/>
              <w:ind w:left="720"/>
              <w:jc w:val="both"/>
              <w:rPr>
                <w:rFonts w:eastAsiaTheme="minorHAnsi"/>
                <w:bCs/>
                <w:lang w:val="en-US" w:eastAsia="fr-FR" w:bidi="en-US"/>
              </w:rPr>
            </w:pPr>
          </w:p>
        </w:tc>
        <w:tc>
          <w:tcPr>
            <w:tcW w:w="4819" w:type="dxa"/>
            <w:shd w:val="clear" w:color="auto" w:fill="auto"/>
          </w:tcPr>
          <w:p w:rsidR="002B677D" w:rsidRPr="002B677D" w:rsidRDefault="002B677D" w:rsidP="002B677D">
            <w:pPr>
              <w:pStyle w:val="SectionHeading"/>
              <w:jc w:val="left"/>
              <w:rPr>
                <w:rFonts w:eastAsiaTheme="minorHAnsi"/>
                <w:b w:val="0"/>
                <w:bCs/>
                <w:sz w:val="24"/>
                <w:lang w:eastAsia="fr-FR" w:bidi="en-US"/>
              </w:rPr>
            </w:pPr>
            <w:r w:rsidRPr="002B677D">
              <w:rPr>
                <w:rFonts w:eastAsiaTheme="minorHAnsi"/>
                <w:b w:val="0"/>
                <w:bCs/>
                <w:sz w:val="24"/>
                <w:lang w:eastAsia="fr-FR" w:bidi="en-US"/>
              </w:rPr>
              <w:t xml:space="preserve">As mentioned in ITB 34.2(a), </w:t>
            </w:r>
            <w:bookmarkStart w:id="0" w:name="_Toc438366665"/>
            <w:bookmarkStart w:id="1" w:name="_Toc438954443"/>
            <w:bookmarkStart w:id="2" w:name="_Toc347227540"/>
            <w:bookmarkStart w:id="3" w:name="_Toc436903896"/>
            <w:bookmarkStart w:id="4" w:name="_Toc454620900"/>
            <w:r w:rsidRPr="002B677D">
              <w:rPr>
                <w:rFonts w:eastAsiaTheme="minorHAnsi"/>
                <w:b w:val="0"/>
                <w:bCs/>
                <w:sz w:val="24"/>
                <w:lang w:eastAsia="fr-FR" w:bidi="en-US"/>
              </w:rPr>
              <w:t>Section II - Bid Data Sheet</w:t>
            </w:r>
            <w:bookmarkEnd w:id="0"/>
            <w:bookmarkEnd w:id="1"/>
            <w:r w:rsidRPr="002B677D">
              <w:rPr>
                <w:rFonts w:eastAsiaTheme="minorHAnsi"/>
                <w:b w:val="0"/>
                <w:bCs/>
                <w:sz w:val="24"/>
                <w:lang w:eastAsia="fr-FR" w:bidi="en-US"/>
              </w:rPr>
              <w:t xml:space="preserve"> (BDS)</w:t>
            </w:r>
            <w:bookmarkEnd w:id="2"/>
            <w:bookmarkEnd w:id="3"/>
            <w:bookmarkEnd w:id="4"/>
            <w:r>
              <w:rPr>
                <w:rFonts w:eastAsiaTheme="minorHAnsi"/>
                <w:b w:val="0"/>
                <w:bCs/>
                <w:sz w:val="24"/>
                <w:lang w:eastAsia="fr-FR" w:bidi="en-US"/>
              </w:rPr>
              <w:t xml:space="preserve">, </w:t>
            </w:r>
            <w:r w:rsidRPr="002B677D">
              <w:rPr>
                <w:rFonts w:eastAsiaTheme="minorHAnsi"/>
                <w:b w:val="0"/>
                <w:bCs/>
                <w:sz w:val="24"/>
                <w:lang w:eastAsia="fr-FR" w:bidi="en-US"/>
              </w:rPr>
              <w:t>Bids will be evaluated lot by lot.</w:t>
            </w:r>
          </w:p>
          <w:p w:rsidR="00613F25" w:rsidRPr="00356FE4" w:rsidRDefault="00613F25" w:rsidP="001265D9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 w:eastAsia="fr-FR" w:bidi="en-US"/>
              </w:rPr>
            </w:pPr>
          </w:p>
        </w:tc>
      </w:tr>
      <w:tr w:rsidR="00613F25" w:rsidRPr="00300EEF" w:rsidTr="00AA59E3">
        <w:trPr>
          <w:trHeight w:val="1187"/>
        </w:trPr>
        <w:tc>
          <w:tcPr>
            <w:tcW w:w="535" w:type="dxa"/>
            <w:shd w:val="clear" w:color="auto" w:fill="auto"/>
          </w:tcPr>
          <w:p w:rsidR="00613F25" w:rsidRPr="00300EEF" w:rsidRDefault="00613F25" w:rsidP="0065120A">
            <w:pPr>
              <w:widowControl w:val="0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Times New Roman" w:eastAsia="Calibri" w:hAnsi="Times New Roman" w:cs="Times New Roman"/>
                <w:lang w:bidi="en-US"/>
              </w:rPr>
            </w:pPr>
          </w:p>
        </w:tc>
        <w:tc>
          <w:tcPr>
            <w:tcW w:w="4285" w:type="dxa"/>
            <w:shd w:val="clear" w:color="auto" w:fill="auto"/>
          </w:tcPr>
          <w:p w:rsidR="00613F25" w:rsidRPr="002B677D" w:rsidRDefault="00613F25" w:rsidP="00613F25">
            <w:pPr>
              <w:pStyle w:val="v1msolistparagraph"/>
              <w:shd w:val="clear" w:color="auto" w:fill="FFFFFF"/>
              <w:spacing w:before="0" w:beforeAutospacing="0" w:after="200" w:afterAutospacing="0" w:line="282" w:lineRule="atLeast"/>
              <w:jc w:val="both"/>
              <w:rPr>
                <w:rFonts w:eastAsiaTheme="minorHAnsi"/>
                <w:bCs/>
                <w:lang w:val="en-US" w:eastAsia="fr-FR" w:bidi="en-US"/>
              </w:rPr>
            </w:pPr>
            <w:r w:rsidRPr="002B677D">
              <w:rPr>
                <w:rFonts w:eastAsiaTheme="minorHAnsi"/>
                <w:bCs/>
                <w:lang w:val="en-US" w:eastAsia="fr-FR" w:bidi="en-US"/>
              </w:rPr>
              <w:t xml:space="preserve">Upon reviewing the technical specifications, certain items appear to be of some specific brands. Kindly advise if we can propose equivalent brands with similar specifications? </w:t>
            </w:r>
          </w:p>
        </w:tc>
        <w:tc>
          <w:tcPr>
            <w:tcW w:w="4819" w:type="dxa"/>
            <w:shd w:val="clear" w:color="auto" w:fill="auto"/>
          </w:tcPr>
          <w:p w:rsidR="00613F25" w:rsidRPr="00356FE4" w:rsidRDefault="00AA59E3" w:rsidP="001265D9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 w:eastAsia="fr-FR" w:bidi="en-US"/>
              </w:rPr>
            </w:pPr>
            <w:r w:rsidRPr="00AA59E3">
              <w:rPr>
                <w:rFonts w:ascii="Times New Roman" w:hAnsi="Times New Roman" w:cs="Times New Roman"/>
                <w:bCs/>
                <w:sz w:val="24"/>
                <w:szCs w:val="24"/>
                <w:lang w:val="en-US" w:eastAsia="fr-FR" w:bidi="en-US"/>
              </w:rPr>
              <w:t xml:space="preserve">For the products whose technical specifications are mentioned </w:t>
            </w:r>
            <w:r w:rsidR="00743335">
              <w:rPr>
                <w:rFonts w:ascii="Times New Roman" w:hAnsi="Times New Roman" w:cs="Times New Roman"/>
                <w:bCs/>
                <w:sz w:val="24"/>
                <w:szCs w:val="24"/>
                <w:lang w:val="en-US" w:eastAsia="fr-FR" w:bidi="en-US"/>
              </w:rPr>
              <w:t>“</w:t>
            </w:r>
            <w:r w:rsidRPr="00AA59E3">
              <w:rPr>
                <w:rFonts w:ascii="Times New Roman" w:hAnsi="Times New Roman" w:cs="Times New Roman"/>
                <w:bCs/>
                <w:sz w:val="24"/>
                <w:szCs w:val="24"/>
                <w:lang w:val="en-US" w:eastAsia="fr-FR" w:bidi="en-US"/>
              </w:rPr>
              <w:t>or equivalent</w:t>
            </w:r>
            <w:r w:rsidR="00743335">
              <w:rPr>
                <w:rFonts w:ascii="Times New Roman" w:hAnsi="Times New Roman" w:cs="Times New Roman"/>
                <w:bCs/>
                <w:sz w:val="24"/>
                <w:szCs w:val="24"/>
                <w:lang w:val="en-US" w:eastAsia="fr-FR" w:bidi="en-US"/>
              </w:rPr>
              <w:t>”</w:t>
            </w:r>
            <w:r w:rsidRPr="00AA59E3">
              <w:rPr>
                <w:rFonts w:ascii="Times New Roman" w:hAnsi="Times New Roman" w:cs="Times New Roman"/>
                <w:bCs/>
                <w:sz w:val="24"/>
                <w:szCs w:val="24"/>
                <w:lang w:val="en-US" w:eastAsia="fr-FR" w:bidi="en-US"/>
              </w:rPr>
              <w:t>, the Bidder may offer an equivalent product.</w:t>
            </w:r>
          </w:p>
        </w:tc>
      </w:tr>
    </w:tbl>
    <w:p w:rsidR="009F017D" w:rsidRPr="00300EEF" w:rsidRDefault="009F017D" w:rsidP="00FC0507">
      <w:pPr>
        <w:spacing w:after="120" w:line="240" w:lineRule="auto"/>
        <w:rPr>
          <w:rFonts w:ascii="Times New Roman" w:eastAsia="Calibri" w:hAnsi="Times New Roman" w:cs="Times New Roman"/>
          <w:b/>
          <w:lang w:bidi="en-US"/>
        </w:rPr>
      </w:pPr>
    </w:p>
    <w:sectPr w:rsidR="009F017D" w:rsidRPr="00300EEF" w:rsidSect="004B50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A0D" w:rsidRDefault="00130A0D" w:rsidP="00B26FAD">
      <w:pPr>
        <w:spacing w:after="0" w:line="240" w:lineRule="auto"/>
      </w:pPr>
      <w:r>
        <w:separator/>
      </w:r>
    </w:p>
  </w:endnote>
  <w:endnote w:type="continuationSeparator" w:id="0">
    <w:p w:rsidR="00130A0D" w:rsidRDefault="00130A0D" w:rsidP="00B26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A0D" w:rsidRDefault="00130A0D" w:rsidP="00B26FAD">
      <w:pPr>
        <w:spacing w:after="0" w:line="240" w:lineRule="auto"/>
      </w:pPr>
      <w:r>
        <w:separator/>
      </w:r>
    </w:p>
  </w:footnote>
  <w:footnote w:type="continuationSeparator" w:id="0">
    <w:p w:rsidR="00130A0D" w:rsidRDefault="00130A0D" w:rsidP="00B26F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5383B"/>
    <w:multiLevelType w:val="multilevel"/>
    <w:tmpl w:val="D7E642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DA2E31"/>
    <w:multiLevelType w:val="hybridMultilevel"/>
    <w:tmpl w:val="AAE471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75133EC"/>
    <w:multiLevelType w:val="hybridMultilevel"/>
    <w:tmpl w:val="554221EA"/>
    <w:lvl w:ilvl="0" w:tplc="68A03ADE">
      <w:start w:val="1"/>
      <w:numFmt w:val="lowerRoman"/>
      <w:pStyle w:val="NListe"/>
      <w:lvlText w:val="(%1)"/>
      <w:lvlJc w:val="left"/>
      <w:pPr>
        <w:ind w:left="670" w:hanging="488"/>
      </w:pPr>
      <w:rPr>
        <w:rFonts w:ascii="Franklin Gothic Medium" w:eastAsia="Franklin Gothic Medium" w:hAnsi="Franklin Gothic Medium" w:cs="Franklin Gothic Medium" w:hint="default"/>
        <w:b w:val="0"/>
        <w:bCs w:val="0"/>
        <w:i w:val="0"/>
        <w:iCs w:val="0"/>
        <w:color w:val="FF0000"/>
        <w:spacing w:val="-1"/>
        <w:w w:val="96"/>
        <w:sz w:val="20"/>
        <w:szCs w:val="20"/>
        <w:lang w:val="en-GB" w:eastAsia="en-US" w:bidi="ar-SA"/>
      </w:rPr>
    </w:lvl>
    <w:lvl w:ilvl="1" w:tplc="51BE7732">
      <w:numFmt w:val="bullet"/>
      <w:lvlText w:val="•"/>
      <w:lvlJc w:val="left"/>
      <w:pPr>
        <w:ind w:left="1507" w:hanging="488"/>
      </w:pPr>
      <w:rPr>
        <w:rFonts w:hint="default"/>
        <w:lang w:val="en-GB" w:eastAsia="en-US" w:bidi="ar-SA"/>
      </w:rPr>
    </w:lvl>
    <w:lvl w:ilvl="2" w:tplc="53C4E676">
      <w:numFmt w:val="bullet"/>
      <w:lvlText w:val="•"/>
      <w:lvlJc w:val="left"/>
      <w:pPr>
        <w:ind w:left="2334" w:hanging="488"/>
      </w:pPr>
      <w:rPr>
        <w:rFonts w:hint="default"/>
        <w:lang w:val="en-GB" w:eastAsia="en-US" w:bidi="ar-SA"/>
      </w:rPr>
    </w:lvl>
    <w:lvl w:ilvl="3" w:tplc="F634B0AE">
      <w:numFmt w:val="bullet"/>
      <w:lvlText w:val="•"/>
      <w:lvlJc w:val="left"/>
      <w:pPr>
        <w:ind w:left="3161" w:hanging="488"/>
      </w:pPr>
      <w:rPr>
        <w:rFonts w:hint="default"/>
        <w:lang w:val="en-GB" w:eastAsia="en-US" w:bidi="ar-SA"/>
      </w:rPr>
    </w:lvl>
    <w:lvl w:ilvl="4" w:tplc="ACDAD0E6">
      <w:numFmt w:val="bullet"/>
      <w:lvlText w:val="•"/>
      <w:lvlJc w:val="left"/>
      <w:pPr>
        <w:ind w:left="3989" w:hanging="488"/>
      </w:pPr>
      <w:rPr>
        <w:rFonts w:hint="default"/>
        <w:lang w:val="en-GB" w:eastAsia="en-US" w:bidi="ar-SA"/>
      </w:rPr>
    </w:lvl>
    <w:lvl w:ilvl="5" w:tplc="9EE439D4">
      <w:numFmt w:val="bullet"/>
      <w:lvlText w:val="•"/>
      <w:lvlJc w:val="left"/>
      <w:pPr>
        <w:ind w:left="4816" w:hanging="488"/>
      </w:pPr>
      <w:rPr>
        <w:rFonts w:hint="default"/>
        <w:lang w:val="en-GB" w:eastAsia="en-US" w:bidi="ar-SA"/>
      </w:rPr>
    </w:lvl>
    <w:lvl w:ilvl="6" w:tplc="FFECCEAE">
      <w:numFmt w:val="bullet"/>
      <w:lvlText w:val="•"/>
      <w:lvlJc w:val="left"/>
      <w:pPr>
        <w:ind w:left="5643" w:hanging="488"/>
      </w:pPr>
      <w:rPr>
        <w:rFonts w:hint="default"/>
        <w:lang w:val="en-GB" w:eastAsia="en-US" w:bidi="ar-SA"/>
      </w:rPr>
    </w:lvl>
    <w:lvl w:ilvl="7" w:tplc="9E42EE5E">
      <w:numFmt w:val="bullet"/>
      <w:lvlText w:val="•"/>
      <w:lvlJc w:val="left"/>
      <w:pPr>
        <w:ind w:left="6471" w:hanging="488"/>
      </w:pPr>
      <w:rPr>
        <w:rFonts w:hint="default"/>
        <w:lang w:val="en-GB" w:eastAsia="en-US" w:bidi="ar-SA"/>
      </w:rPr>
    </w:lvl>
    <w:lvl w:ilvl="8" w:tplc="3040816E">
      <w:numFmt w:val="bullet"/>
      <w:lvlText w:val="•"/>
      <w:lvlJc w:val="left"/>
      <w:pPr>
        <w:ind w:left="7298" w:hanging="488"/>
      </w:pPr>
      <w:rPr>
        <w:rFonts w:hint="default"/>
        <w:lang w:val="en-GB" w:eastAsia="en-US" w:bidi="ar-SA"/>
      </w:rPr>
    </w:lvl>
  </w:abstractNum>
  <w:abstractNum w:abstractNumId="3">
    <w:nsid w:val="4FBC30F0"/>
    <w:multiLevelType w:val="multilevel"/>
    <w:tmpl w:val="397CD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B0833AA"/>
    <w:multiLevelType w:val="hybridMultilevel"/>
    <w:tmpl w:val="8C728892"/>
    <w:lvl w:ilvl="0" w:tplc="3E4E9D7A">
      <w:start w:val="1"/>
      <w:numFmt w:val="lowerRoman"/>
      <w:lvlText w:val="(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606476"/>
    <w:rsid w:val="00007F81"/>
    <w:rsid w:val="0009712B"/>
    <w:rsid w:val="000D10C4"/>
    <w:rsid w:val="001265D9"/>
    <w:rsid w:val="00130A0D"/>
    <w:rsid w:val="00147E0D"/>
    <w:rsid w:val="001B46ED"/>
    <w:rsid w:val="002518FD"/>
    <w:rsid w:val="00284BAB"/>
    <w:rsid w:val="002A344C"/>
    <w:rsid w:val="002B5846"/>
    <w:rsid w:val="002B677D"/>
    <w:rsid w:val="002D1650"/>
    <w:rsid w:val="00300EEF"/>
    <w:rsid w:val="0032034F"/>
    <w:rsid w:val="00356FE4"/>
    <w:rsid w:val="0038756F"/>
    <w:rsid w:val="004B5077"/>
    <w:rsid w:val="004C1AE9"/>
    <w:rsid w:val="004F57ED"/>
    <w:rsid w:val="00515906"/>
    <w:rsid w:val="005A06B4"/>
    <w:rsid w:val="005B6230"/>
    <w:rsid w:val="005C4C07"/>
    <w:rsid w:val="00606476"/>
    <w:rsid w:val="00613F25"/>
    <w:rsid w:val="0065120A"/>
    <w:rsid w:val="006618FE"/>
    <w:rsid w:val="006E775D"/>
    <w:rsid w:val="00707640"/>
    <w:rsid w:val="00743335"/>
    <w:rsid w:val="00883663"/>
    <w:rsid w:val="00894A9E"/>
    <w:rsid w:val="008A1049"/>
    <w:rsid w:val="008B21D2"/>
    <w:rsid w:val="008F3AE9"/>
    <w:rsid w:val="00907721"/>
    <w:rsid w:val="009556E8"/>
    <w:rsid w:val="009F017D"/>
    <w:rsid w:val="00AA59E3"/>
    <w:rsid w:val="00AB5E25"/>
    <w:rsid w:val="00B16301"/>
    <w:rsid w:val="00B26FAD"/>
    <w:rsid w:val="00B52615"/>
    <w:rsid w:val="00BF3361"/>
    <w:rsid w:val="00C15262"/>
    <w:rsid w:val="00D83494"/>
    <w:rsid w:val="00E16BA0"/>
    <w:rsid w:val="00E91D63"/>
    <w:rsid w:val="00EC665F"/>
    <w:rsid w:val="00F546B2"/>
    <w:rsid w:val="00F82574"/>
    <w:rsid w:val="00FC0507"/>
    <w:rsid w:val="00FF5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077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59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5906"/>
    <w:rPr>
      <w:lang w:val="en-GB"/>
    </w:rPr>
  </w:style>
  <w:style w:type="paragraph" w:customStyle="1" w:styleId="NListe">
    <w:name w:val="N° Liste"/>
    <w:basedOn w:val="BodyText"/>
    <w:next w:val="BodyText"/>
    <w:autoRedefine/>
    <w:rsid w:val="00FF5B57"/>
    <w:pPr>
      <w:numPr>
        <w:numId w:val="3"/>
      </w:numPr>
      <w:tabs>
        <w:tab w:val="num" w:pos="360"/>
        <w:tab w:val="right" w:pos="9356"/>
      </w:tabs>
      <w:spacing w:line="240" w:lineRule="auto"/>
      <w:ind w:left="0" w:firstLine="0"/>
      <w:jc w:val="both"/>
    </w:pPr>
    <w:rPr>
      <w:rFonts w:ascii="Times New Roman" w:eastAsia="Times New Roman" w:hAnsi="Times New Roman" w:cs="Times New Roman"/>
      <w:color w:val="FF0000"/>
      <w:sz w:val="24"/>
      <w:szCs w:val="24"/>
      <w:lang w:val="en-US" w:eastAsia="fr-FR"/>
    </w:rPr>
  </w:style>
  <w:style w:type="paragraph" w:styleId="BodyText">
    <w:name w:val="Body Text"/>
    <w:basedOn w:val="Normal"/>
    <w:link w:val="BodyTextChar"/>
    <w:uiPriority w:val="99"/>
    <w:semiHidden/>
    <w:unhideWhenUsed/>
    <w:rsid w:val="00FF5B5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F5B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FF5B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5B57"/>
    <w:rPr>
      <w:lang w:val="en-GB"/>
    </w:rPr>
  </w:style>
  <w:style w:type="paragraph" w:styleId="Revision">
    <w:name w:val="Revision"/>
    <w:hidden/>
    <w:uiPriority w:val="99"/>
    <w:semiHidden/>
    <w:rsid w:val="00707640"/>
    <w:pPr>
      <w:spacing w:after="0" w:line="240" w:lineRule="auto"/>
    </w:pPr>
    <w:rPr>
      <w:lang w:val="en-GB"/>
    </w:rPr>
  </w:style>
  <w:style w:type="paragraph" w:customStyle="1" w:styleId="v1msolistparagraph">
    <w:name w:val="v1msolistparagraph"/>
    <w:basedOn w:val="Normal"/>
    <w:rsid w:val="00BF3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SectionHeading">
    <w:name w:val="Section Heading"/>
    <w:basedOn w:val="Normal"/>
    <w:qFormat/>
    <w:rsid w:val="002B677D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4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Gunsell, Charlotte</dc:creator>
  <cp:keywords/>
  <dc:description/>
  <cp:lastModifiedBy>Rafik</cp:lastModifiedBy>
  <cp:revision>7</cp:revision>
  <dcterms:created xsi:type="dcterms:W3CDTF">2023-03-02T06:27:00Z</dcterms:created>
  <dcterms:modified xsi:type="dcterms:W3CDTF">2024-03-19T07:53:00Z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2022-12-01T12:23:39Z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b3a77e3a-fa74-4ea1-b21f-517f68203355</vt:lpwstr>
  </property>
  <property fmtid="{D5CDD505-2E9C-101B-9397-08002B2CF9AE}" pid="8" name="MSIP_Label_43f08ec5-d6d9-4227-8387-ccbfcb3632c4_ContentBits">
    <vt:lpwstr>0</vt:lpwstr>
  </property>
  <property fmtid="{D5CDD505-2E9C-101B-9397-08002B2CF9AE}" pid="9" name="GrammarlyDocumentId">
    <vt:lpwstr>0e5f1a3711821cff658005a6eaec9ce6f9f843f0e4b3fd201250ecaf67207a26</vt:lpwstr>
  </property>
</Properties>
</file>